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C1CF" w14:textId="73A99ACD" w:rsidR="00103562" w:rsidRDefault="0058522A">
      <w:pPr>
        <w:ind w:left="1" w:hanging="3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Accompagnement à la VAE </w:t>
      </w:r>
    </w:p>
    <w:p w14:paraId="24AFF0CD" w14:textId="77777777" w:rsidR="00103562" w:rsidRDefault="00103562">
      <w:pPr>
        <w:ind w:left="1" w:hanging="3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CB5B0B5" w14:textId="77777777" w:rsidR="00103562" w:rsidRPr="00937FDD" w:rsidRDefault="00E22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1" w:hanging="3"/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</w:pPr>
      <w:r w:rsidRPr="00937FDD"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  <w:t>Public :</w:t>
      </w:r>
    </w:p>
    <w:p w14:paraId="3148C721" w14:textId="3E0FE455" w:rsidR="00103562" w:rsidRPr="00937FDD" w:rsidRDefault="00937FDD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937FDD">
        <w:rPr>
          <w:rFonts w:ascii="Century Gothic" w:eastAsia="Century Gothic" w:hAnsi="Century Gothic" w:cs="Century Gothic"/>
          <w:color w:val="000000"/>
          <w:sz w:val="20"/>
          <w:szCs w:val="20"/>
        </w:rPr>
        <w:t>Tous Public</w:t>
      </w:r>
    </w:p>
    <w:p w14:paraId="500BF961" w14:textId="77777777" w:rsidR="00103562" w:rsidRPr="00937FDD" w:rsidRDefault="00103562">
      <w:pPr>
        <w:ind w:left="0" w:hanging="2"/>
        <w:rPr>
          <w:rFonts w:ascii="Century Gothic" w:eastAsia="Century Gothic" w:hAnsi="Century Gothic" w:cs="Century Gothic"/>
        </w:rPr>
      </w:pPr>
    </w:p>
    <w:p w14:paraId="766AE782" w14:textId="77777777" w:rsidR="00103562" w:rsidRPr="00937FDD" w:rsidRDefault="00103562">
      <w:pPr>
        <w:ind w:left="0" w:hanging="2"/>
        <w:rPr>
          <w:rFonts w:ascii="Century Gothic" w:eastAsia="Century Gothic" w:hAnsi="Century Gothic" w:cs="Century Gothic"/>
        </w:rPr>
      </w:pPr>
    </w:p>
    <w:p w14:paraId="7E406E4B" w14:textId="77777777" w:rsidR="00103562" w:rsidRPr="00937FDD" w:rsidRDefault="00E22418">
      <w:pPr>
        <w:ind w:left="1" w:hanging="3"/>
        <w:rPr>
          <w:rFonts w:ascii="Century Gothic" w:eastAsia="Century Gothic" w:hAnsi="Century Gothic" w:cs="Century Gothic"/>
          <w:sz w:val="26"/>
          <w:szCs w:val="26"/>
          <w:u w:val="single"/>
        </w:rPr>
      </w:pPr>
      <w:r w:rsidRPr="00937FDD">
        <w:rPr>
          <w:rFonts w:ascii="Century Gothic" w:eastAsia="Century Gothic" w:hAnsi="Century Gothic" w:cs="Century Gothic"/>
          <w:sz w:val="26"/>
          <w:szCs w:val="26"/>
          <w:u w:val="single"/>
        </w:rPr>
        <w:t xml:space="preserve">Prérequis : </w:t>
      </w:r>
    </w:p>
    <w:p w14:paraId="08D42E0F" w14:textId="27A4F217" w:rsidR="00103562" w:rsidRPr="00937FDD" w:rsidRDefault="00937FDD">
      <w:pPr>
        <w:ind w:left="0" w:hanging="2"/>
        <w:rPr>
          <w:rFonts w:ascii="Century Gothic" w:eastAsia="Century Gothic" w:hAnsi="Century Gothic" w:cs="Century Gothic"/>
        </w:rPr>
      </w:pPr>
      <w:r w:rsidRPr="00937FDD">
        <w:rPr>
          <w:rFonts w:ascii="Century Gothic" w:eastAsia="Century Gothic" w:hAnsi="Century Gothic" w:cs="Century Gothic"/>
        </w:rPr>
        <w:t xml:space="preserve">Vu par dossier </w:t>
      </w:r>
      <w:r w:rsidR="003E60A6">
        <w:rPr>
          <w:rFonts w:ascii="Century Gothic" w:eastAsia="Century Gothic" w:hAnsi="Century Gothic" w:cs="Century Gothic"/>
        </w:rPr>
        <w:t>d’entrée du candidat VAE</w:t>
      </w:r>
    </w:p>
    <w:p w14:paraId="4EF79DD6" w14:textId="77777777" w:rsidR="00103562" w:rsidRPr="00937FDD" w:rsidRDefault="00103562">
      <w:pPr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0C6EF0EA" w14:textId="77777777" w:rsidR="00103562" w:rsidRPr="00937FDD" w:rsidRDefault="00103562">
      <w:pPr>
        <w:ind w:left="0" w:hanging="2"/>
        <w:rPr>
          <w:rFonts w:ascii="Century Gothic" w:eastAsia="Century Gothic" w:hAnsi="Century Gothic" w:cs="Century Gothic"/>
          <w:color w:val="000000"/>
        </w:rPr>
      </w:pPr>
      <w:bookmarkStart w:id="0" w:name="_heading=h.30j0zll" w:colFirst="0" w:colLast="0"/>
      <w:bookmarkEnd w:id="0"/>
    </w:p>
    <w:p w14:paraId="171CF024" w14:textId="77777777" w:rsidR="00103562" w:rsidRPr="00937FDD" w:rsidRDefault="00E22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1" w:hanging="3"/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</w:pPr>
      <w:r w:rsidRPr="00937FDD"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  <w:t xml:space="preserve">Durée de formation : </w:t>
      </w:r>
    </w:p>
    <w:p w14:paraId="4C355238" w14:textId="43F6CD9E" w:rsidR="00103562" w:rsidRPr="00937FDD" w:rsidRDefault="00937FD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937FDD">
        <w:rPr>
          <w:rFonts w:ascii="Century Gothic" w:eastAsia="Century Gothic" w:hAnsi="Century Gothic" w:cs="Century Gothic"/>
          <w:color w:val="000000"/>
          <w:sz w:val="20"/>
          <w:szCs w:val="20"/>
        </w:rPr>
        <w:t>24h</w:t>
      </w:r>
    </w:p>
    <w:p w14:paraId="7BA8B642" w14:textId="77777777" w:rsidR="00103562" w:rsidRPr="00937FDD" w:rsidRDefault="0010356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12650089" w14:textId="77777777" w:rsidR="00103562" w:rsidRPr="00937FDD" w:rsidRDefault="0010356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7D2334D" w14:textId="77777777" w:rsidR="00103562" w:rsidRPr="00937FDD" w:rsidRDefault="00E22418">
      <w:pPr>
        <w:spacing w:before="280" w:line="360" w:lineRule="auto"/>
        <w:ind w:left="1" w:hanging="3"/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</w:pPr>
      <w:r w:rsidRPr="00937FDD"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  <w:t>Objectifs :</w:t>
      </w:r>
    </w:p>
    <w:p w14:paraId="77BF5908" w14:textId="10165E37" w:rsidR="00937FDD" w:rsidRPr="00937FDD" w:rsidRDefault="00937FDD" w:rsidP="00937FDD">
      <w:pPr>
        <w:pStyle w:val="Paragraphedeliste"/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entury Gothic" w:hAnsi="Century Gothic" w:cs="Courier New"/>
          <w:color w:val="000000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Comprendre le fonctionnement de la VAE du certificateur</w:t>
      </w:r>
    </w:p>
    <w:p w14:paraId="02C78C02" w14:textId="77777777" w:rsidR="00937FDD" w:rsidRPr="00937FDD" w:rsidRDefault="00937FDD" w:rsidP="00937FDD">
      <w:pPr>
        <w:pStyle w:val="Paragraphedeliste"/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entury Gothic" w:hAnsi="Century Gothic" w:cs="Courier New"/>
          <w:color w:val="000000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Comprendre ce qui est attendu par le jury du certificateur.</w:t>
      </w:r>
    </w:p>
    <w:p w14:paraId="3C52E532" w14:textId="77777777" w:rsidR="00937FDD" w:rsidRPr="00937FDD" w:rsidRDefault="00937FDD" w:rsidP="00937FDD">
      <w:pPr>
        <w:pStyle w:val="Paragraphedeliste"/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entury Gothic" w:hAnsi="Century Gothic" w:cs="Courier New"/>
          <w:color w:val="000000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Comprendre les modalités de la validation d’une demande VAE.</w:t>
      </w:r>
    </w:p>
    <w:p w14:paraId="532F790B" w14:textId="77777777" w:rsidR="00937FDD" w:rsidRPr="00937FDD" w:rsidRDefault="00937FDD" w:rsidP="00937FDD">
      <w:pPr>
        <w:pStyle w:val="Paragraphedeliste"/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entury Gothic" w:hAnsi="Century Gothic" w:cs="Courier New"/>
          <w:color w:val="000000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Comprendre les documents présentant le diplôme visé et le tableau de croisement entre les UE demandées et les acquis.</w:t>
      </w:r>
    </w:p>
    <w:p w14:paraId="5F438F95" w14:textId="77777777" w:rsidR="00937FDD" w:rsidRPr="00937FDD" w:rsidRDefault="00937FDD" w:rsidP="00937FDD">
      <w:pPr>
        <w:pStyle w:val="Paragraphedeliste"/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entury Gothic" w:hAnsi="Century Gothic" w:cs="Courier New"/>
          <w:color w:val="000000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Comprendre les modalités du travail à accomplir.</w:t>
      </w:r>
    </w:p>
    <w:p w14:paraId="3DE8393F" w14:textId="77777777" w:rsidR="00937FDD" w:rsidRPr="00937FDD" w:rsidRDefault="00937FDD" w:rsidP="00937FDD">
      <w:pPr>
        <w:pStyle w:val="Paragraphedeliste"/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entury Gothic" w:hAnsi="Century Gothic" w:cs="Courier New"/>
          <w:color w:val="000000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Comprendre le processus d’accompagnement VAE.</w:t>
      </w:r>
    </w:p>
    <w:p w14:paraId="10E8F1DE" w14:textId="77777777" w:rsidR="00937FDD" w:rsidRPr="00937FDD" w:rsidRDefault="00937FDD" w:rsidP="00937FDD">
      <w:pPr>
        <w:pStyle w:val="Paragraphedeliste"/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entury Gothic" w:hAnsi="Century Gothic" w:cs="Courier New"/>
          <w:color w:val="000000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Remémoriser et analyser son parcours d’acquisition de compétences en lien avec le certificat demandé et le référentiel.</w:t>
      </w:r>
    </w:p>
    <w:p w14:paraId="53938C2B" w14:textId="45292505" w:rsidR="00937FDD" w:rsidRPr="00937FDD" w:rsidRDefault="00937FDD" w:rsidP="00937FDD">
      <w:pPr>
        <w:pStyle w:val="Paragraphedeliste"/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entury Gothic" w:hAnsi="Century Gothic" w:cs="Courier New"/>
          <w:color w:val="000000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Rédiger son dossier VAE et le remettre au certificateur.</w:t>
      </w:r>
    </w:p>
    <w:p w14:paraId="5E752224" w14:textId="77777777" w:rsidR="00937FDD" w:rsidRPr="00937FDD" w:rsidRDefault="00937FDD" w:rsidP="00937FDD">
      <w:pPr>
        <w:pStyle w:val="Paragraphedeliste"/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entury Gothic" w:hAnsi="Century Gothic" w:cs="Courier New"/>
          <w:color w:val="000000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Préparer son entretien VAE</w:t>
      </w:r>
    </w:p>
    <w:p w14:paraId="357BBBEE" w14:textId="4EAB94B8" w:rsidR="00103562" w:rsidRPr="00937FDD" w:rsidRDefault="00937FDD" w:rsidP="00937FDD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Point d’étape et prise en main les actions à mener après la décision du jury VAE</w:t>
      </w:r>
    </w:p>
    <w:p w14:paraId="66E56656" w14:textId="77777777" w:rsidR="00103562" w:rsidRDefault="001035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993D906" w14:textId="77777777" w:rsidR="00103562" w:rsidRDefault="001035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7F95E40" w14:textId="77777777" w:rsidR="00103562" w:rsidRDefault="001035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1" w:name="_heading=h.1fob9te" w:colFirst="0" w:colLast="0"/>
      <w:bookmarkEnd w:id="1"/>
    </w:p>
    <w:p w14:paraId="04A17108" w14:textId="77777777" w:rsidR="00103562" w:rsidRDefault="00E22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1" w:hanging="3"/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  <w:t>Moyen et modalité :</w:t>
      </w:r>
    </w:p>
    <w:p w14:paraId="4079E0BA" w14:textId="5B607A36" w:rsidR="00103562" w:rsidRDefault="00937FDD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FOAD</w:t>
      </w:r>
    </w:p>
    <w:p w14:paraId="1EAF087A" w14:textId="77777777" w:rsidR="00103562" w:rsidRDefault="00103562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F382F6B" w14:textId="6BF2887F" w:rsidR="00937FDD" w:rsidRPr="00937FDD" w:rsidRDefault="00963110" w:rsidP="00937FDD">
      <w:pPr>
        <w:ind w:left="0" w:hanging="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Point de repère</w:t>
      </w:r>
      <w:r w:rsidR="00937FDD" w:rsidRPr="00937FDD">
        <w:rPr>
          <w:rFonts w:ascii="Century Gothic" w:hAnsi="Century Gothic" w:cs="Calibri"/>
          <w:color w:val="000000"/>
          <w:sz w:val="20"/>
          <w:szCs w:val="20"/>
        </w:rPr>
        <w:t xml:space="preserve"> à la fin de chaque module (5 minutes)</w:t>
      </w:r>
    </w:p>
    <w:p w14:paraId="697FE2AD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Documents écrits à présenter à chaque module d’accompagnement VAE.</w:t>
      </w:r>
    </w:p>
    <w:p w14:paraId="5B3F8A06" w14:textId="69DFC731" w:rsidR="00103562" w:rsidRPr="00937FDD" w:rsidRDefault="00937FDD" w:rsidP="00937FDD">
      <w:pPr>
        <w:ind w:left="0" w:hanging="2"/>
        <w:rPr>
          <w:rFonts w:ascii="Century Gothic" w:hAnsi="Century Gothic" w:cs="Calibri"/>
          <w:color w:val="000000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Temps estimé pour la réalisation de chacun d’entre eux :de deux heures à plus de 30 heures.</w:t>
      </w:r>
    </w:p>
    <w:p w14:paraId="507E87D9" w14:textId="77777777" w:rsidR="00937FDD" w:rsidRDefault="00937FDD" w:rsidP="00937FDD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F9EF4D4" w14:textId="22D9C3B3" w:rsidR="00103562" w:rsidRDefault="00E22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À l’issue de la période </w:t>
      </w:r>
      <w:r w:rsidR="003F2098">
        <w:rPr>
          <w:rFonts w:ascii="Century Gothic" w:eastAsia="Century Gothic" w:hAnsi="Century Gothic" w:cs="Century Gothic"/>
          <w:color w:val="000000"/>
          <w:sz w:val="20"/>
          <w:szCs w:val="20"/>
        </w:rPr>
        <w:t>d’accompagnement VAE, le candidat VAE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se verra remettre son relevé d</w:t>
      </w:r>
      <w:r w:rsidR="003F209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’heures d’accompagnement </w:t>
      </w:r>
      <w:r w:rsidR="003E60A6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via la feuille d’émargement </w:t>
      </w:r>
      <w:r w:rsidR="003E50CD">
        <w:rPr>
          <w:rFonts w:ascii="Century Gothic" w:eastAsia="Century Gothic" w:hAnsi="Century Gothic" w:cs="Century Gothic"/>
          <w:color w:val="000000"/>
          <w:sz w:val="20"/>
          <w:szCs w:val="20"/>
        </w:rPr>
        <w:t>(et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connexion</w:t>
      </w:r>
      <w:r w:rsidR="003F209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3E50CD">
        <w:rPr>
          <w:rFonts w:ascii="Century Gothic" w:eastAsia="Century Gothic" w:hAnsi="Century Gothic" w:cs="Century Gothic"/>
          <w:color w:val="000000"/>
          <w:sz w:val="20"/>
          <w:szCs w:val="20"/>
        </w:rPr>
        <w:t>si le candidat utilise la plateforme de VAE de Sabine Fessard)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7B458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et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certif</w:t>
      </w:r>
      <w:r w:rsidR="007B458E">
        <w:rPr>
          <w:rFonts w:ascii="Century Gothic" w:eastAsia="Century Gothic" w:hAnsi="Century Gothic" w:cs="Century Gothic"/>
          <w:color w:val="000000"/>
          <w:sz w:val="20"/>
          <w:szCs w:val="20"/>
        </w:rPr>
        <w:t>icat d’accompagnement VAE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par le centre de formation pour contre-signature.</w:t>
      </w:r>
    </w:p>
    <w:p w14:paraId="00232B08" w14:textId="77777777" w:rsidR="00103562" w:rsidRDefault="00103562">
      <w:pPr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6036865B" w14:textId="77777777" w:rsidR="00103562" w:rsidRDefault="001035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6CD3098" w14:textId="77777777" w:rsidR="00103562" w:rsidRDefault="00E22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1" w:hanging="3"/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</w:pPr>
      <w:bookmarkStart w:id="2" w:name="_heading=h.3znysh7" w:colFirst="0" w:colLast="0"/>
      <w:bookmarkEnd w:id="2"/>
      <w:r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  <w:t>Moyens Techniques :</w:t>
      </w:r>
    </w:p>
    <w:p w14:paraId="373B2EE1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Le Dispositif est proposé sous forme de séances organisées à distance de façon asynchrone et synchrone, le Bénéficiaire doit être muni du matériel informatique répondant aux exigences de cette action, à savoir :</w:t>
      </w:r>
    </w:p>
    <w:p w14:paraId="74823E95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</w:p>
    <w:p w14:paraId="43A7D9F5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-Système d’exploitation supporté : Windows : XP, VISTA, SEVEN – MAC OS :&gt;=Mac 05 10.3.9</w:t>
      </w:r>
    </w:p>
    <w:p w14:paraId="1961615A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-Navigation internet : &gt;=Internet Explorer 6 ou équivalent (Firefox, chrome, opera…) équipé de FLASH PLAYER 10 ou supérieur.</w:t>
      </w:r>
    </w:p>
    <w:p w14:paraId="47E068E6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-Écran : résolution minimale 1024*768</w:t>
      </w:r>
    </w:p>
    <w:p w14:paraId="07252A08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-Une connexion internet.</w:t>
      </w:r>
    </w:p>
    <w:p w14:paraId="37CA2CA7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-Option : webcam, Casque/micro ou haut-parleur</w:t>
      </w:r>
    </w:p>
    <w:p w14:paraId="621FE1E6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</w:p>
    <w:p w14:paraId="7C2A2F95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Le Dispositif n’est pas nécessairement exécuté sous le contrôle permanent d’un encadrant, afin de permettre à chaque Bénéficiaire d’utiliser, à son rythme et à sa convenance, les outils mis à sa disposition.</w:t>
      </w:r>
    </w:p>
    <w:p w14:paraId="79707112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</w:p>
    <w:p w14:paraId="69AEA8D0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Toutefois, un encadrement à distance est à la disposition du Bénéficiaire tant sur le plan technique que pédagogique.</w:t>
      </w:r>
    </w:p>
    <w:p w14:paraId="6C8F1557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</w:p>
    <w:p w14:paraId="4832AC62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Coordonnées de contact : </w:t>
      </w:r>
    </w:p>
    <w:p w14:paraId="5B0BF627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Adresse mail : sabinefessard@validersesacquis.fr</w:t>
      </w:r>
    </w:p>
    <w:p w14:paraId="74EF2C1A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Téléphone : 06 87 23 85 78</w:t>
      </w:r>
    </w:p>
    <w:p w14:paraId="167BDDE7" w14:textId="77777777" w:rsidR="00937FDD" w:rsidRPr="00937FDD" w:rsidRDefault="00937FDD" w:rsidP="00937FDD">
      <w:pPr>
        <w:spacing w:after="240"/>
        <w:ind w:left="0" w:hanging="2"/>
        <w:rPr>
          <w:rFonts w:ascii="Century Gothic" w:hAnsi="Century Gothic"/>
          <w:sz w:val="20"/>
          <w:szCs w:val="20"/>
        </w:rPr>
      </w:pPr>
    </w:p>
    <w:p w14:paraId="28FCB585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Jours et plages horaires durant lesquels l’accompagnateur VAE peut être contacté à tout moment : </w:t>
      </w:r>
    </w:p>
    <w:p w14:paraId="01CC778D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du lundi au vendredi de 8h30 à 12h. </w:t>
      </w:r>
    </w:p>
    <w:p w14:paraId="1C131399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Courriel : sabinefessard@validersesacquis.fr</w:t>
      </w:r>
    </w:p>
    <w:p w14:paraId="22E390FB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</w:p>
    <w:p w14:paraId="0F3DA0BD" w14:textId="0FEF030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 xml:space="preserve">Période durant lesquels </w:t>
      </w:r>
      <w:r w:rsidR="003E50CD">
        <w:rPr>
          <w:rFonts w:ascii="Century Gothic" w:hAnsi="Century Gothic" w:cs="Calibri"/>
          <w:color w:val="000000"/>
          <w:sz w:val="20"/>
          <w:szCs w:val="20"/>
        </w:rPr>
        <w:t>l’accompagnateur VAE</w:t>
      </w:r>
      <w:r w:rsidRPr="00937FDD">
        <w:rPr>
          <w:rFonts w:ascii="Century Gothic" w:hAnsi="Century Gothic" w:cs="Calibri"/>
          <w:color w:val="000000"/>
          <w:sz w:val="20"/>
          <w:szCs w:val="20"/>
        </w:rPr>
        <w:t xml:space="preserve"> peut être contacté</w:t>
      </w:r>
      <w:r w:rsidR="003E50CD">
        <w:rPr>
          <w:rFonts w:ascii="Century Gothic" w:hAnsi="Century Gothic" w:cs="Calibri"/>
          <w:color w:val="000000"/>
          <w:sz w:val="20"/>
          <w:szCs w:val="20"/>
        </w:rPr>
        <w:t> :</w:t>
      </w:r>
      <w:r w:rsidRPr="00937FDD">
        <w:rPr>
          <w:rFonts w:ascii="Century Gothic" w:hAnsi="Century Gothic" w:cs="Calibri"/>
          <w:color w:val="000000"/>
          <w:sz w:val="20"/>
          <w:szCs w:val="20"/>
        </w:rPr>
        <w:t xml:space="preserve"> à tout moment :</w:t>
      </w:r>
    </w:p>
    <w:p w14:paraId="4A4C24F0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durant toute la période d’accompagnement VAE. </w:t>
      </w:r>
    </w:p>
    <w:p w14:paraId="04406053" w14:textId="77777777" w:rsidR="00103562" w:rsidRPr="00937FDD" w:rsidRDefault="001035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" w:hanging="3"/>
        <w:rPr>
          <w:rFonts w:ascii="Century Gothic" w:eastAsia="Century Gothic" w:hAnsi="Century Gothic" w:cs="Century Gothic"/>
          <w:color w:val="000000"/>
          <w:sz w:val="26"/>
          <w:szCs w:val="26"/>
        </w:rPr>
      </w:pPr>
    </w:p>
    <w:p w14:paraId="34BBFC83" w14:textId="74C4FFEE" w:rsidR="00103562" w:rsidRPr="00937FDD" w:rsidRDefault="00937FDD">
      <w:pPr>
        <w:ind w:left="0" w:hanging="2"/>
        <w:rPr>
          <w:rFonts w:ascii="Century Gothic" w:eastAsia="Century Gothic" w:hAnsi="Century Gothic" w:cs="Century Gothic"/>
          <w:color w:val="00000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Le stagiaire peut également demander un entretien sous forme de visioconférence, téléphone ou « entretien mail » à tout moment. Il doit en faire la demande par mail ou par téléphone.</w:t>
      </w:r>
    </w:p>
    <w:p w14:paraId="3C9398D1" w14:textId="001D4D2B" w:rsidR="00103562" w:rsidRDefault="00103562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  <w:u w:val="single"/>
        </w:rPr>
      </w:pPr>
      <w:bookmarkStart w:id="3" w:name="_heading=h.2et92p0" w:colFirst="0" w:colLast="0"/>
      <w:bookmarkEnd w:id="3"/>
    </w:p>
    <w:p w14:paraId="7F260BE3" w14:textId="71A2F62E" w:rsidR="00937FDD" w:rsidRDefault="00937FDD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  <w:u w:val="single"/>
        </w:rPr>
      </w:pPr>
    </w:p>
    <w:p w14:paraId="13CB2E89" w14:textId="77777777" w:rsidR="00937FDD" w:rsidRDefault="00937FDD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  <w:u w:val="single"/>
        </w:rPr>
      </w:pPr>
    </w:p>
    <w:p w14:paraId="055A4E30" w14:textId="77777777" w:rsidR="00103562" w:rsidRDefault="00E22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1" w:hanging="3"/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  <w:t>Moyens Pédagogiques :</w:t>
      </w:r>
    </w:p>
    <w:p w14:paraId="2FFC3A83" w14:textId="6C4CB5C4" w:rsidR="003E50CD" w:rsidRDefault="003E50CD" w:rsidP="00937FDD">
      <w:pPr>
        <w:ind w:left="0" w:hanging="2"/>
        <w:rPr>
          <w:rFonts w:ascii="Century Gothic" w:eastAsia="Arial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eastAsia="Arial" w:hAnsi="Century Gothic" w:cs="Arial"/>
          <w:bCs/>
          <w:color w:val="000000" w:themeColor="text1"/>
          <w:sz w:val="20"/>
          <w:szCs w:val="20"/>
        </w:rPr>
        <w:t xml:space="preserve">Podcasts. </w:t>
      </w:r>
    </w:p>
    <w:p w14:paraId="55E602E2" w14:textId="46ED5E92" w:rsidR="003E50CD" w:rsidRDefault="003E50CD" w:rsidP="00937FDD">
      <w:pPr>
        <w:ind w:left="0" w:hanging="2"/>
        <w:rPr>
          <w:rFonts w:ascii="Century Gothic" w:eastAsia="Arial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eastAsia="Arial" w:hAnsi="Century Gothic" w:cs="Arial"/>
          <w:bCs/>
          <w:color w:val="000000" w:themeColor="text1"/>
          <w:sz w:val="20"/>
          <w:szCs w:val="20"/>
        </w:rPr>
        <w:t xml:space="preserve">Documents Word. </w:t>
      </w:r>
    </w:p>
    <w:p w14:paraId="191782C1" w14:textId="7E5BB0FD" w:rsidR="003E50CD" w:rsidRDefault="003E50CD" w:rsidP="00937FDD">
      <w:pPr>
        <w:ind w:left="0" w:hanging="2"/>
        <w:rPr>
          <w:rFonts w:ascii="Century Gothic" w:eastAsia="Arial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eastAsia="Arial" w:hAnsi="Century Gothic" w:cs="Arial"/>
          <w:bCs/>
          <w:color w:val="000000" w:themeColor="text1"/>
          <w:sz w:val="20"/>
          <w:szCs w:val="20"/>
        </w:rPr>
        <w:t>Retours par mail, téléphone</w:t>
      </w:r>
      <w:r w:rsidR="00F526A9">
        <w:rPr>
          <w:rFonts w:ascii="Century Gothic" w:eastAsia="Arial" w:hAnsi="Century Gothic" w:cs="Arial"/>
          <w:bCs/>
          <w:color w:val="000000" w:themeColor="text1"/>
          <w:sz w:val="20"/>
          <w:szCs w:val="20"/>
        </w:rPr>
        <w:t>, podcasts</w:t>
      </w:r>
      <w:r>
        <w:rPr>
          <w:rFonts w:ascii="Century Gothic" w:eastAsia="Arial" w:hAnsi="Century Gothic" w:cs="Arial"/>
          <w:bCs/>
          <w:color w:val="000000" w:themeColor="text1"/>
          <w:sz w:val="20"/>
          <w:szCs w:val="20"/>
        </w:rPr>
        <w:t xml:space="preserve"> ou visioconférences sur WebEx (</w:t>
      </w:r>
      <w:hyperlink r:id="rId8" w:history="1">
        <w:r w:rsidRPr="00BF2BE6">
          <w:rPr>
            <w:rStyle w:val="Lienhypertexte"/>
            <w:rFonts w:ascii="Century Gothic" w:eastAsia="Arial" w:hAnsi="Century Gothic" w:cs="Arial"/>
            <w:bCs/>
            <w:sz w:val="20"/>
            <w:szCs w:val="20"/>
          </w:rPr>
          <w:t>https://entrepriseindividuelle-xrg.my.webex.com/webappng/sites/entrepriseindividuelle-xrg.my/dashboard?siteurl=entrepriseindividuelle-xrg.my&amp;from_login=true</w:t>
        </w:r>
      </w:hyperlink>
      <w:r>
        <w:rPr>
          <w:rFonts w:ascii="Century Gothic" w:eastAsia="Arial" w:hAnsi="Century Gothic" w:cs="Arial"/>
          <w:bCs/>
          <w:color w:val="000000" w:themeColor="text1"/>
          <w:sz w:val="20"/>
          <w:szCs w:val="20"/>
        </w:rPr>
        <w:t xml:space="preserve">) </w:t>
      </w:r>
    </w:p>
    <w:p w14:paraId="40CD943C" w14:textId="272EBE11" w:rsidR="00937FDD" w:rsidRPr="00937FDD" w:rsidRDefault="00F526A9" w:rsidP="00937FDD">
      <w:pPr>
        <w:ind w:left="0" w:hanging="2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eastAsia="Arial" w:hAnsi="Century Gothic" w:cs="Arial"/>
          <w:bCs/>
          <w:color w:val="000000" w:themeColor="text1"/>
          <w:sz w:val="20"/>
          <w:szCs w:val="20"/>
        </w:rPr>
        <w:t>P</w:t>
      </w:r>
      <w:r w:rsidR="00937FDD" w:rsidRPr="00937FDD">
        <w:rPr>
          <w:rFonts w:ascii="Century Gothic" w:eastAsia="Arial" w:hAnsi="Century Gothic" w:cs="Arial"/>
          <w:bCs/>
          <w:color w:val="000000" w:themeColor="text1"/>
          <w:sz w:val="20"/>
          <w:szCs w:val="20"/>
        </w:rPr>
        <w:t xml:space="preserve">lateforme d’e-learning via </w:t>
      </w:r>
      <w:r w:rsidR="00937FDD" w:rsidRPr="00937FDD">
        <w:rPr>
          <w:rFonts w:ascii="Century Gothic" w:hAnsi="Century Gothic" w:cs="Arial"/>
          <w:bCs/>
          <w:color w:val="000000" w:themeColor="text1"/>
          <w:sz w:val="20"/>
          <w:szCs w:val="20"/>
        </w:rPr>
        <w:t>https://cerficiersesacquis.learnybox.com/</w:t>
      </w:r>
    </w:p>
    <w:p w14:paraId="264D666F" w14:textId="1D254817" w:rsidR="00A37418" w:rsidRDefault="00A37418" w:rsidP="00A37418">
      <w:pPr>
        <w:ind w:leftChars="0" w:left="0" w:firstLineChars="0" w:firstLine="0"/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</w:pPr>
    </w:p>
    <w:p w14:paraId="4394141B" w14:textId="77777777" w:rsidR="00103562" w:rsidRDefault="00103562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</w:pPr>
    </w:p>
    <w:p w14:paraId="22D43364" w14:textId="77777777" w:rsidR="00103562" w:rsidRDefault="00103562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</w:pPr>
    </w:p>
    <w:p w14:paraId="41C4462A" w14:textId="77777777" w:rsidR="00103562" w:rsidRDefault="00E22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1" w:hanging="3"/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  <w:lastRenderedPageBreak/>
        <w:t>Adaptation et suivi de la formation :</w:t>
      </w:r>
    </w:p>
    <w:p w14:paraId="21C49400" w14:textId="2BD205AD" w:rsidR="00103562" w:rsidRDefault="00E22418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>Un suivi de l</w:t>
      </w:r>
      <w:r w:rsidR="003F2098"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>’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 xml:space="preserve">accompagnement </w:t>
      </w:r>
      <w:r w:rsidR="003F2098"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 xml:space="preserve">VAE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>ser</w:t>
      </w:r>
      <w:r w:rsidR="003F2098"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>a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 xml:space="preserve"> réalisé tout au long de la </w:t>
      </w:r>
      <w:r w:rsidR="003F2098"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>VAE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>. L</w:t>
      </w:r>
      <w:r w:rsidR="003F2098"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>’accompagnement VAE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 xml:space="preserve"> pourra être adapté pour palier à des difficultés majeures rencontrées par </w:t>
      </w:r>
      <w:r w:rsidR="003F2098"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>le candidat VAE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>.</w:t>
      </w:r>
    </w:p>
    <w:p w14:paraId="0D6E7635" w14:textId="77777777" w:rsidR="00103562" w:rsidRDefault="00103562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61B97730" w14:textId="77777777" w:rsidR="00103562" w:rsidRDefault="00103562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31E6586" w14:textId="77777777" w:rsidR="00103562" w:rsidRDefault="00103562">
      <w:pPr>
        <w:ind w:left="0" w:hanging="2"/>
        <w:rPr>
          <w:rFonts w:ascii="Century Gothic" w:eastAsia="Century Gothic" w:hAnsi="Century Gothic" w:cs="Century Gothic"/>
          <w:color w:val="000000"/>
        </w:rPr>
      </w:pPr>
      <w:bookmarkStart w:id="4" w:name="_heading=h.tyjcwt" w:colFirst="0" w:colLast="0"/>
      <w:bookmarkEnd w:id="4"/>
    </w:p>
    <w:p w14:paraId="60298D89" w14:textId="77777777" w:rsidR="00103562" w:rsidRDefault="00E22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1" w:hanging="3"/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  <w:t>Évaluation de parcours :</w:t>
      </w:r>
    </w:p>
    <w:p w14:paraId="0DC757AA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937FDD">
        <w:rPr>
          <w:rFonts w:ascii="Century Gothic" w:hAnsi="Century Gothic" w:cs="Calibri"/>
          <w:color w:val="000000"/>
          <w:sz w:val="20"/>
          <w:szCs w:val="20"/>
        </w:rPr>
        <w:t>Le suivi du candidat VAE est effectué selon les modalités suivantes :</w:t>
      </w:r>
    </w:p>
    <w:p w14:paraId="337ACD8E" w14:textId="77777777" w:rsidR="00937FDD" w:rsidRPr="00937FDD" w:rsidRDefault="00937FDD" w:rsidP="00937FDD">
      <w:pPr>
        <w:ind w:left="0" w:hanging="2"/>
        <w:rPr>
          <w:rFonts w:ascii="Century Gothic" w:hAnsi="Century Gothic"/>
          <w:sz w:val="20"/>
          <w:szCs w:val="20"/>
        </w:rPr>
      </w:pPr>
    </w:p>
    <w:p w14:paraId="092C8E4A" w14:textId="2572F4C8" w:rsidR="00937FDD" w:rsidRPr="00937FDD" w:rsidRDefault="00A37418" w:rsidP="00937FDD">
      <w:pPr>
        <w:ind w:left="0" w:hanging="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Point d’étape </w:t>
      </w:r>
      <w:r w:rsidR="00937FDD" w:rsidRPr="00937FDD">
        <w:rPr>
          <w:rFonts w:ascii="Century Gothic" w:hAnsi="Century Gothic" w:cs="Calibri"/>
          <w:color w:val="000000"/>
          <w:sz w:val="20"/>
          <w:szCs w:val="20"/>
        </w:rPr>
        <w:t>remis au candidat VAE à chaque fin de module. </w:t>
      </w:r>
    </w:p>
    <w:p w14:paraId="0D5B6E39" w14:textId="529DE4C4" w:rsidR="00937FDD" w:rsidRPr="00937FDD" w:rsidRDefault="00A37418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A37418">
        <w:rPr>
          <w:rFonts w:ascii="Century Gothic" w:hAnsi="Century Gothic" w:cs="Calibri"/>
          <w:color w:val="000000"/>
          <w:sz w:val="20"/>
          <w:szCs w:val="20"/>
        </w:rPr>
        <w:t>Point d’étape</w:t>
      </w:r>
      <w:r w:rsidR="00937FDD" w:rsidRPr="00937FDD">
        <w:rPr>
          <w:rFonts w:ascii="Century Gothic" w:hAnsi="Century Gothic" w:cs="Calibri"/>
          <w:color w:val="000000"/>
          <w:sz w:val="20"/>
          <w:szCs w:val="20"/>
        </w:rPr>
        <w:t xml:space="preserve"> remis au candidat à la fin de la rédaction du dossier VAE</w:t>
      </w:r>
    </w:p>
    <w:p w14:paraId="07A0432C" w14:textId="3266C38C" w:rsidR="00937FDD" w:rsidRPr="00937FDD" w:rsidRDefault="00A37418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A37418">
        <w:rPr>
          <w:rFonts w:ascii="Century Gothic" w:hAnsi="Century Gothic" w:cs="Calibri"/>
          <w:color w:val="000000"/>
          <w:sz w:val="20"/>
          <w:szCs w:val="20"/>
        </w:rPr>
        <w:t>Point d’étape</w:t>
      </w:r>
      <w:r w:rsidR="00937FDD" w:rsidRPr="00937FDD">
        <w:rPr>
          <w:rFonts w:ascii="Century Gothic" w:hAnsi="Century Gothic" w:cs="Calibri"/>
          <w:color w:val="000000"/>
          <w:sz w:val="20"/>
          <w:szCs w:val="20"/>
        </w:rPr>
        <w:t xml:space="preserve"> remis au candidat VAE avant l’entretien VAE</w:t>
      </w:r>
    </w:p>
    <w:p w14:paraId="2A3DA6E2" w14:textId="15558B31" w:rsidR="00937FDD" w:rsidRPr="00937FDD" w:rsidRDefault="00A37418" w:rsidP="00937FDD">
      <w:pPr>
        <w:ind w:left="0" w:hanging="2"/>
        <w:rPr>
          <w:rFonts w:ascii="Century Gothic" w:hAnsi="Century Gothic"/>
          <w:sz w:val="20"/>
          <w:szCs w:val="20"/>
        </w:rPr>
      </w:pPr>
      <w:r w:rsidRPr="00A37418">
        <w:rPr>
          <w:rFonts w:ascii="Century Gothic" w:hAnsi="Century Gothic" w:cs="Calibri"/>
          <w:color w:val="000000"/>
          <w:sz w:val="20"/>
          <w:szCs w:val="20"/>
        </w:rPr>
        <w:t>Point d’étape</w:t>
      </w:r>
      <w:r w:rsidR="00937FDD" w:rsidRPr="00937FDD">
        <w:rPr>
          <w:rFonts w:ascii="Century Gothic" w:hAnsi="Century Gothic" w:cs="Calibri"/>
          <w:color w:val="000000"/>
          <w:sz w:val="20"/>
          <w:szCs w:val="20"/>
        </w:rPr>
        <w:t xml:space="preserve"> remis au candidat VAE après avoir eu connaissance de la décision du jury VAE</w:t>
      </w:r>
    </w:p>
    <w:p w14:paraId="46919596" w14:textId="77777777" w:rsidR="00103562" w:rsidRPr="00937FDD" w:rsidRDefault="0010356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5A24872A" w14:textId="77777777" w:rsidR="00103562" w:rsidRPr="00937FDD" w:rsidRDefault="0010356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466230C5" w14:textId="77777777" w:rsidR="00103562" w:rsidRDefault="0010356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bookmarkStart w:id="5" w:name="_heading=h.3dy6vkm" w:colFirst="0" w:colLast="0"/>
      <w:bookmarkEnd w:id="5"/>
    </w:p>
    <w:p w14:paraId="3FF5DF97" w14:textId="77777777" w:rsidR="00103562" w:rsidRDefault="00E22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1" w:hanging="3"/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  <w:t>Délai d’accès :</w:t>
      </w:r>
    </w:p>
    <w:p w14:paraId="568F7E85" w14:textId="70A185B2" w:rsidR="00103562" w:rsidRDefault="00E22418">
      <w:pPr>
        <w:widowControl w:val="0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Un délai minimum et incompressible de 14 jours entre l'inscription et l’accès à </w:t>
      </w:r>
      <w:r w:rsidR="003F2098">
        <w:rPr>
          <w:rFonts w:ascii="Century Gothic" w:eastAsia="Century Gothic" w:hAnsi="Century Gothic" w:cs="Century Gothic"/>
          <w:color w:val="000000"/>
          <w:sz w:val="20"/>
          <w:szCs w:val="20"/>
        </w:rPr>
        <w:t>l’accompagnement VAE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est appliqué.</w:t>
      </w:r>
    </w:p>
    <w:p w14:paraId="59F585E9" w14:textId="77777777" w:rsidR="00103562" w:rsidRDefault="00103562">
      <w:pPr>
        <w:widowControl w:val="0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B1F346E" w14:textId="77777777" w:rsidR="00103562" w:rsidRDefault="00103562">
      <w:pPr>
        <w:widowControl w:val="0"/>
        <w:ind w:left="0" w:hanging="2"/>
        <w:rPr>
          <w:rFonts w:ascii="Century Gothic" w:eastAsia="Century Gothic" w:hAnsi="Century Gothic" w:cs="Century Gothic"/>
          <w:color w:val="000000"/>
        </w:rPr>
      </w:pPr>
      <w:bookmarkStart w:id="6" w:name="_heading=h.1t3h5sf" w:colFirst="0" w:colLast="0"/>
      <w:bookmarkEnd w:id="6"/>
    </w:p>
    <w:p w14:paraId="372B324F" w14:textId="77777777" w:rsidR="00103562" w:rsidRDefault="00E22418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1" w:hanging="3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  <w:t>Handicap</w:t>
      </w:r>
      <w:r>
        <w:rPr>
          <w:rFonts w:ascii="Century Gothic" w:eastAsia="Century Gothic" w:hAnsi="Century Gothic" w:cs="Century Gothic"/>
          <w:color w:val="000000"/>
          <w:sz w:val="26"/>
          <w:szCs w:val="26"/>
        </w:rPr>
        <w:t xml:space="preserve"> :</w:t>
      </w:r>
    </w:p>
    <w:p w14:paraId="0F35CC15" w14:textId="05EC229F" w:rsidR="00103562" w:rsidRDefault="00E22418">
      <w:pPr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Tous les </w:t>
      </w:r>
      <w:r w:rsidR="003F209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accompagnements VAE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dispensés </w:t>
      </w:r>
      <w:r w:rsidR="003F2098">
        <w:rPr>
          <w:rFonts w:ascii="Century Gothic" w:eastAsia="Century Gothic" w:hAnsi="Century Gothic" w:cs="Century Gothic"/>
          <w:color w:val="000000"/>
          <w:sz w:val="20"/>
          <w:szCs w:val="20"/>
        </w:rPr>
        <w:t>par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937FDD">
        <w:rPr>
          <w:rFonts w:ascii="Century Gothic" w:eastAsia="Century Gothic" w:hAnsi="Century Gothic" w:cs="Century Gothic"/>
          <w:sz w:val="20"/>
          <w:szCs w:val="20"/>
        </w:rPr>
        <w:t xml:space="preserve">MADAME SABINE FESSARD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sont accessibles aux personnes en situation de handicap. Lors de l’inscription à </w:t>
      </w:r>
      <w:r w:rsidR="003F2098">
        <w:rPr>
          <w:rFonts w:ascii="Century Gothic" w:eastAsia="Century Gothic" w:hAnsi="Century Gothic" w:cs="Century Gothic"/>
          <w:color w:val="000000"/>
          <w:sz w:val="20"/>
          <w:szCs w:val="20"/>
        </w:rPr>
        <w:t>nos accompagnements VAE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nous étudions avec le candidat en situation de handicap et à travers un questionnaire les actions que nous pouvons mettre en place pour favoriser son </w:t>
      </w:r>
      <w:r w:rsidR="003F2098">
        <w:rPr>
          <w:rFonts w:ascii="Century Gothic" w:eastAsia="Century Gothic" w:hAnsi="Century Gothic" w:cs="Century Gothic"/>
          <w:color w:val="000000"/>
          <w:sz w:val="20"/>
          <w:szCs w:val="20"/>
        </w:rPr>
        <w:t>parcours VAE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  <w:r w:rsidR="00937FD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Cependant certains types de handicap peuvent rendre impossible </w:t>
      </w:r>
      <w:r w:rsidR="00814796">
        <w:rPr>
          <w:rFonts w:ascii="Century Gothic" w:eastAsia="Century Gothic" w:hAnsi="Century Gothic" w:cs="Century Gothic"/>
          <w:color w:val="000000"/>
          <w:sz w:val="20"/>
          <w:szCs w:val="20"/>
        </w:rPr>
        <w:t>les actions proposées</w:t>
      </w:r>
      <w:r w:rsidR="00937FDD"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14:paraId="1DE2EAC4" w14:textId="77777777" w:rsidR="00103562" w:rsidRDefault="00E22418">
      <w:pPr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Pour cela, nous pouvons également nous appuyer sur un réseau de partenaires nationaux préalablement identifiés.</w:t>
      </w:r>
    </w:p>
    <w:p w14:paraId="25553054" w14:textId="77777777" w:rsidR="00103562" w:rsidRDefault="00103562">
      <w:pPr>
        <w:widowControl w:val="0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502BD929" w14:textId="77777777" w:rsidR="00103562" w:rsidRDefault="00103562">
      <w:pPr>
        <w:widowControl w:val="0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3D36E125" w14:textId="77777777" w:rsidR="00103562" w:rsidRDefault="00E22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1" w:hanging="3"/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  <w:t>Évaluation du besoin :</w:t>
      </w:r>
    </w:p>
    <w:p w14:paraId="7D682DD1" w14:textId="55D156B0" w:rsidR="00103562" w:rsidRDefault="00E22418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>Un questionnaire sera proposé pour analyser l’adéquation du besoin avec l</w:t>
      </w:r>
      <w:r w:rsidR="00A37418"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>’accompagnement VAE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highlight w:val="white"/>
        </w:rPr>
        <w:t xml:space="preserve"> dispensé.</w:t>
      </w:r>
    </w:p>
    <w:p w14:paraId="20B2A1EA" w14:textId="77777777" w:rsidR="00103562" w:rsidRDefault="00103562">
      <w:pPr>
        <w:widowControl w:val="0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11E4D275" w14:textId="77777777" w:rsidR="00103562" w:rsidRDefault="00E224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1" w:hanging="3"/>
        <w:rPr>
          <w:rFonts w:ascii="Century Gothic" w:eastAsia="Century Gothic" w:hAnsi="Century Gothic" w:cs="Century Gothic"/>
          <w:sz w:val="26"/>
          <w:szCs w:val="26"/>
          <w:u w:val="single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  <w:t>Le Prix :</w:t>
      </w:r>
    </w:p>
    <w:p w14:paraId="126A90FF" w14:textId="3F2F53BB" w:rsidR="00103562" w:rsidRDefault="00F16D91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1 </w:t>
      </w:r>
      <w:r w:rsidR="001C2686">
        <w:rPr>
          <w:rFonts w:ascii="Century Gothic" w:eastAsia="Century Gothic" w:hAnsi="Century Gothic" w:cs="Century Gothic"/>
          <w:color w:val="000000"/>
          <w:sz w:val="20"/>
          <w:szCs w:val="20"/>
        </w:rPr>
        <w:t>6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00 </w:t>
      </w:r>
      <w:r w:rsidR="00937FDD">
        <w:rPr>
          <w:rFonts w:ascii="Century Gothic" w:eastAsia="Century Gothic" w:hAnsi="Century Gothic" w:cs="Century Gothic"/>
          <w:color w:val="000000"/>
          <w:sz w:val="20"/>
          <w:szCs w:val="20"/>
        </w:rPr>
        <w:t>€</w:t>
      </w:r>
    </w:p>
    <w:p w14:paraId="1D494CD9" w14:textId="77777777" w:rsidR="00103562" w:rsidRDefault="00103562">
      <w:pPr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3F1EA691" w14:textId="134430F3" w:rsidR="00764562" w:rsidRDefault="00E22418" w:rsidP="007645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1" w:hanging="3"/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</w:pPr>
      <w:bookmarkStart w:id="7" w:name="_heading=h.4d34og8" w:colFirst="0" w:colLast="0"/>
      <w:bookmarkEnd w:id="7"/>
      <w:r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  <w:lastRenderedPageBreak/>
        <w:t>Contact :</w:t>
      </w:r>
    </w:p>
    <w:p w14:paraId="2D6175C0" w14:textId="4F640C7F" w:rsidR="001C7D40" w:rsidRDefault="001C7D40" w:rsidP="007645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1" w:hanging="3"/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  <w:u w:val="single"/>
        </w:rPr>
        <w:t>P</w:t>
      </w:r>
      <w:r w:rsidRPr="00A603BA">
        <w:rPr>
          <w:rFonts w:ascii="Century Gothic" w:eastAsia="Century Gothic" w:hAnsi="Century Gothic" w:cs="Century Gothic"/>
          <w:color w:val="000000"/>
          <w:sz w:val="20"/>
          <w:szCs w:val="20"/>
          <w:u w:val="single"/>
        </w:rPr>
        <w:t xml:space="preserve">our prendre contact la première fois : </w:t>
      </w:r>
    </w:p>
    <w:p w14:paraId="08476348" w14:textId="77777777" w:rsidR="001C7D40" w:rsidRDefault="001C7D40" w:rsidP="007645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Remplir le formulaire en ligne sur la page du site : </w:t>
      </w:r>
    </w:p>
    <w:p w14:paraId="43C42D46" w14:textId="4D01757B" w:rsidR="001C7D40" w:rsidRDefault="007B458E" w:rsidP="007645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hyperlink r:id="rId9" w:history="1">
        <w:r w:rsidR="001C7D40" w:rsidRPr="00754D16">
          <w:rPr>
            <w:rStyle w:val="Lienhypertexte"/>
            <w:rFonts w:ascii="Century Gothic" w:eastAsia="Century Gothic" w:hAnsi="Century Gothic" w:cs="Century Gothic"/>
            <w:sz w:val="20"/>
            <w:szCs w:val="20"/>
          </w:rPr>
          <w:t>https://www.validersesacquis.fr/contact-1</w:t>
        </w:r>
      </w:hyperlink>
    </w:p>
    <w:p w14:paraId="2EDB5D95" w14:textId="6033B67A" w:rsidR="001C7D40" w:rsidRDefault="001C7D40" w:rsidP="007645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La première visioconférence est offerte. </w:t>
      </w:r>
    </w:p>
    <w:p w14:paraId="3AEC3F43" w14:textId="77777777" w:rsidR="001C7D40" w:rsidRPr="001C7D40" w:rsidRDefault="001C7D40" w:rsidP="007645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00AAD5D" w14:textId="2056F172" w:rsidR="00764562" w:rsidRPr="00764562" w:rsidRDefault="007645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  <w:u w:val="single"/>
        </w:rPr>
      </w:pPr>
      <w:r w:rsidRPr="00764562">
        <w:rPr>
          <w:rFonts w:ascii="Century Gothic" w:eastAsia="Century Gothic" w:hAnsi="Century Gothic" w:cs="Century Gothic"/>
          <w:color w:val="000000"/>
          <w:sz w:val="20"/>
          <w:szCs w:val="20"/>
          <w:u w:val="single"/>
        </w:rPr>
        <w:t xml:space="preserve">Pour toute question, s’adresser à : </w:t>
      </w:r>
    </w:p>
    <w:p w14:paraId="02B0BDA1" w14:textId="64C540C8" w:rsidR="00103562" w:rsidRPr="004915BD" w:rsidRDefault="0058522A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4915B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Sabine Fessard </w:t>
      </w:r>
    </w:p>
    <w:p w14:paraId="7FF63DCD" w14:textId="77777777" w:rsidR="0058522A" w:rsidRPr="004915BD" w:rsidRDefault="0058522A" w:rsidP="0058522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position w:val="0"/>
          <w:sz w:val="20"/>
          <w:szCs w:val="20"/>
        </w:rPr>
      </w:pPr>
      <w:r w:rsidRPr="004915BD">
        <w:rPr>
          <w:rFonts w:ascii="Century Gothic" w:hAnsi="Century Gothic"/>
          <w:position w:val="0"/>
          <w:sz w:val="20"/>
          <w:szCs w:val="20"/>
        </w:rPr>
        <w:t>sabinefessard@validersesacquis.fr</w:t>
      </w:r>
    </w:p>
    <w:p w14:paraId="52F67DE3" w14:textId="77777777" w:rsidR="0058522A" w:rsidRPr="0058522A" w:rsidRDefault="0058522A" w:rsidP="0058522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position w:val="0"/>
          <w:sz w:val="20"/>
          <w:szCs w:val="20"/>
        </w:rPr>
      </w:pPr>
      <w:r w:rsidRPr="0058522A">
        <w:rPr>
          <w:rFonts w:ascii="Century Gothic" w:hAnsi="Century Gothic"/>
          <w:color w:val="000000"/>
          <w:position w:val="0"/>
          <w:sz w:val="20"/>
          <w:szCs w:val="20"/>
          <w:shd w:val="clear" w:color="auto" w:fill="FFFFFF"/>
        </w:rPr>
        <w:t>06 87 23 85 78</w:t>
      </w:r>
    </w:p>
    <w:p w14:paraId="79E858BD" w14:textId="77777777" w:rsidR="00103562" w:rsidRPr="0058522A" w:rsidRDefault="00103562">
      <w:pPr>
        <w:ind w:left="0" w:hanging="2"/>
        <w:rPr>
          <w:lang w:val="en-US"/>
        </w:rPr>
      </w:pPr>
    </w:p>
    <w:p w14:paraId="3AA0F8BC" w14:textId="77777777" w:rsidR="00162D89" w:rsidRPr="0058522A" w:rsidRDefault="00162D89" w:rsidP="00162D89">
      <w:pPr>
        <w:ind w:left="0" w:hanging="2"/>
        <w:rPr>
          <w:rFonts w:ascii="Century Gothic" w:eastAsia="Century Gothic" w:hAnsi="Century Gothic" w:cs="Century Gothic"/>
          <w:lang w:val="en-US"/>
        </w:rPr>
      </w:pPr>
    </w:p>
    <w:p w14:paraId="4C730E67" w14:textId="320E2B30" w:rsidR="00162D89" w:rsidRDefault="00162D89" w:rsidP="00162D89">
      <w:pPr>
        <w:spacing w:line="276" w:lineRule="auto"/>
        <w:ind w:left="0" w:hanging="2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 xml:space="preserve">QUELQUES </w:t>
      </w:r>
      <w:r w:rsidR="00062B47">
        <w:rPr>
          <w:rFonts w:ascii="Century Gothic" w:eastAsia="Century Gothic" w:hAnsi="Century Gothic" w:cs="Century Gothic"/>
          <w:u w:val="single"/>
        </w:rPr>
        <w:t>CHIFFRES :</w:t>
      </w:r>
    </w:p>
    <w:p w14:paraId="74FC518B" w14:textId="77777777" w:rsidR="00162D89" w:rsidRDefault="00162D89" w:rsidP="00162D89">
      <w:pPr>
        <w:spacing w:line="276" w:lineRule="auto"/>
        <w:ind w:left="0" w:hanging="2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</w:t>
      </w: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59"/>
        <w:gridCol w:w="1724"/>
        <w:gridCol w:w="1814"/>
        <w:gridCol w:w="1814"/>
      </w:tblGrid>
      <w:tr w:rsidR="00162D89" w14:paraId="366A4895" w14:textId="77777777" w:rsidTr="00242553">
        <w:trPr>
          <w:trHeight w:val="990"/>
        </w:trPr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3052" w14:textId="77777777" w:rsidR="00162D89" w:rsidRDefault="00162D89" w:rsidP="00242553">
            <w:pPr>
              <w:spacing w:line="249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[xxx]</w:t>
            </w:r>
          </w:p>
          <w:p w14:paraId="0A375FC8" w14:textId="77777777" w:rsidR="00162D89" w:rsidRDefault="00162D89" w:rsidP="00242553">
            <w:pPr>
              <w:spacing w:line="249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promotions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32A8" w14:textId="2656CD4D" w:rsidR="00162D89" w:rsidRDefault="00541AC6" w:rsidP="00242553">
            <w:pP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RESULTATS </w:t>
            </w:r>
            <w:r w:rsidR="00DB5B81">
              <w:rPr>
                <w:rFonts w:ascii="Century Gothic" w:eastAsia="Century Gothic" w:hAnsi="Century Gothic" w:cs="Century Gothic"/>
                <w:sz w:val="20"/>
                <w:szCs w:val="20"/>
              </w:rPr>
              <w:t>DE LA CERTIFICATION</w:t>
            </w:r>
            <w:r w:rsidR="00162D8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:</w:t>
            </w:r>
          </w:p>
          <w:p w14:paraId="173E16F3" w14:textId="77777777" w:rsidR="00162D89" w:rsidRDefault="00162D89" w:rsidP="00242553">
            <w:pPr>
              <w:spacing w:line="249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[xxx %]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196E" w14:textId="4DB5D736" w:rsidR="00162D89" w:rsidRDefault="00541AC6" w:rsidP="00242553">
            <w:pP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VALIDATION DE BLOCS DE COMPETENCES</w:t>
            </w:r>
            <w:r w:rsidR="00162D8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162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14:paraId="45F370CB" w14:textId="77777777" w:rsidR="00162D89" w:rsidRDefault="00162D89" w:rsidP="00242553">
            <w:pPr>
              <w:spacing w:line="249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[xx %]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01CD" w14:textId="5614B684" w:rsidR="00162D89" w:rsidRDefault="00541AC6" w:rsidP="00242553">
            <w:pPr>
              <w:spacing w:line="249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SUITE DU PARCOURS</w:t>
            </w:r>
            <w:r w:rsidR="00DB5B8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DU CANDIDAT POST-VAE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1DC0D816" w14:textId="77777777" w:rsidR="00162D89" w:rsidRDefault="00162D89" w:rsidP="00242553">
            <w:pPr>
              <w:spacing w:line="249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[xxx %]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89D4" w14:textId="6D0F6D05" w:rsidR="00162D89" w:rsidRDefault="00541AC6" w:rsidP="00242553">
            <w:pPr>
              <w:spacing w:line="249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DEBOUCHES</w:t>
            </w:r>
            <w:r w:rsidR="00DB5B8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LA VAE </w:t>
            </w:r>
            <w:r w:rsidR="00162D89">
              <w:rPr>
                <w:rFonts w:ascii="Century Gothic" w:eastAsia="Century Gothic" w:hAnsi="Century Gothic" w:cs="Century Gothic"/>
                <w:sz w:val="20"/>
                <w:szCs w:val="20"/>
              </w:rPr>
              <w:t>: [</w:t>
            </w:r>
            <w:r w:rsidR="00162D8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xxx %]</w:t>
            </w:r>
          </w:p>
        </w:tc>
      </w:tr>
    </w:tbl>
    <w:p w14:paraId="266F494F" w14:textId="77777777" w:rsidR="00162D89" w:rsidRDefault="00162D89" w:rsidP="00162D89">
      <w:pPr>
        <w:ind w:left="0" w:hanging="2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4A5ED285" w14:textId="32BF07BE" w:rsidR="005F6F40" w:rsidRDefault="005F6F40">
      <w:pPr>
        <w:ind w:left="0" w:hanging="2"/>
        <w:rPr>
          <w:lang w:val="en-US"/>
        </w:rPr>
      </w:pPr>
    </w:p>
    <w:p w14:paraId="54C96047" w14:textId="65E737EA" w:rsidR="00103562" w:rsidRDefault="00E22418">
      <w:pPr>
        <w:ind w:left="0" w:hanging="2"/>
        <w:rPr>
          <w:rFonts w:ascii="Century Gothic" w:eastAsia="Century Gothic" w:hAnsi="Century Gothic" w:cs="Century Gothic"/>
        </w:rPr>
      </w:pPr>
      <w:r>
        <w:br w:type="page"/>
      </w:r>
    </w:p>
    <w:p w14:paraId="4C7F6E6A" w14:textId="77777777" w:rsidR="00103562" w:rsidRDefault="00103562">
      <w:pPr>
        <w:ind w:left="0" w:hanging="2"/>
      </w:pPr>
    </w:p>
    <w:p w14:paraId="4FBBC48E" w14:textId="29CA1767" w:rsidR="00103562" w:rsidRDefault="00E22418">
      <w:pPr>
        <w:ind w:left="1" w:hanging="3"/>
        <w:jc w:val="center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« </w:t>
      </w:r>
      <w:r w:rsidR="0058522A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Accompagnement à la VAE </w:t>
      </w:r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»</w:t>
      </w:r>
    </w:p>
    <w:p w14:paraId="71705293" w14:textId="77777777" w:rsidR="00103562" w:rsidRDefault="00103562">
      <w:pPr>
        <w:ind w:left="0" w:hanging="2"/>
        <w:rPr>
          <w:rFonts w:ascii="Century Gothic" w:eastAsia="Century Gothic" w:hAnsi="Century Gothic" w:cs="Century Gothic"/>
        </w:rPr>
      </w:pPr>
    </w:p>
    <w:p w14:paraId="579F2719" w14:textId="77777777" w:rsidR="00103562" w:rsidRDefault="00103562">
      <w:pPr>
        <w:ind w:left="0" w:hanging="2"/>
        <w:rPr>
          <w:rFonts w:ascii="Century Gothic" w:eastAsia="Century Gothic" w:hAnsi="Century Gothic" w:cs="Century Gothic"/>
        </w:rPr>
      </w:pPr>
    </w:p>
    <w:p w14:paraId="6F0AF5A7" w14:textId="77777777" w:rsidR="0058522A" w:rsidRPr="00046D77" w:rsidRDefault="0058522A" w:rsidP="0058522A">
      <w:pPr>
        <w:spacing w:after="160"/>
        <w:ind w:left="0" w:hanging="2"/>
        <w:jc w:val="center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b/>
          <w:bCs/>
          <w:color w:val="000000"/>
          <w:sz w:val="20"/>
          <w:szCs w:val="20"/>
          <w:u w:val="single"/>
        </w:rPr>
        <w:t>PROGRAMME D’ACCOMPAGNEMENT VAE DETAILLE</w:t>
      </w:r>
    </w:p>
    <w:p w14:paraId="127F08C6" w14:textId="77777777" w:rsidR="0058522A" w:rsidRPr="00046D77" w:rsidRDefault="0058522A" w:rsidP="0058522A">
      <w:pPr>
        <w:ind w:left="0" w:hanging="2"/>
        <w:rPr>
          <w:rFonts w:ascii="Helvetica Neue" w:hAnsi="Helvetica Neue"/>
          <w:sz w:val="20"/>
          <w:szCs w:val="20"/>
        </w:rPr>
      </w:pPr>
    </w:p>
    <w:p w14:paraId="2E804635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b/>
          <w:bCs/>
          <w:color w:val="000000"/>
          <w:sz w:val="20"/>
          <w:szCs w:val="20"/>
          <w:u w:val="single"/>
        </w:rPr>
        <w:t>Module 1 :  Informations de démarrage (2 heures)</w:t>
      </w:r>
    </w:p>
    <w:p w14:paraId="0A123487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1 : comprendre le contexte d’une VAE.</w:t>
      </w:r>
    </w:p>
    <w:p w14:paraId="7775C747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2 : comprendre les attendus des membres du jury. </w:t>
      </w:r>
    </w:p>
    <w:p w14:paraId="7C6ADD62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3 : comprendre le travail à mener et l’aide apportée par l’accompagnement VAE.</w:t>
      </w:r>
    </w:p>
    <w:p w14:paraId="2ABBFCB4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4 : comprendre les enjeux du planning de travail pour sa VAE. </w:t>
      </w:r>
    </w:p>
    <w:p w14:paraId="08DA41DD" w14:textId="77777777" w:rsidR="0058522A" w:rsidRPr="00046D77" w:rsidRDefault="0058522A" w:rsidP="0058522A">
      <w:pPr>
        <w:ind w:left="0" w:hanging="2"/>
        <w:rPr>
          <w:rFonts w:ascii="Helvetica Neue" w:hAnsi="Helvetica Neue"/>
          <w:sz w:val="20"/>
          <w:szCs w:val="20"/>
        </w:rPr>
      </w:pPr>
    </w:p>
    <w:p w14:paraId="381D5ECD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b/>
          <w:bCs/>
          <w:color w:val="000000"/>
          <w:sz w:val="20"/>
          <w:szCs w:val="20"/>
          <w:u w:val="single"/>
        </w:rPr>
        <w:t>Module 2 : Retour sur le parcours d’expériences (2 heures)</w:t>
      </w:r>
    </w:p>
    <w:p w14:paraId="59CABC0F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1 : Représenter graphiquement son parcours d’expériences en lien avec le diplôme demandé. </w:t>
      </w:r>
    </w:p>
    <w:p w14:paraId="519D6044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2 : Analyser les liens entre les expériences et les compétences du diplôme. </w:t>
      </w:r>
    </w:p>
    <w:p w14:paraId="1D830239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3 : Analyser les facteurs et les processus qui ont permis d’acquérir les compétences du diplôme. </w:t>
      </w:r>
    </w:p>
    <w:p w14:paraId="45F8FF4D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4 : Rédiger l’analyse de son parcours d’expérience en lien avec les compétences visées. </w:t>
      </w:r>
    </w:p>
    <w:p w14:paraId="7C670875" w14:textId="77777777" w:rsidR="0058522A" w:rsidRPr="00046D77" w:rsidRDefault="0058522A" w:rsidP="0058522A">
      <w:pPr>
        <w:ind w:left="0" w:hanging="2"/>
        <w:rPr>
          <w:rFonts w:ascii="Helvetica Neue" w:hAnsi="Helvetica Neue"/>
          <w:sz w:val="20"/>
          <w:szCs w:val="20"/>
        </w:rPr>
      </w:pPr>
    </w:p>
    <w:p w14:paraId="17BC6864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b/>
          <w:bCs/>
          <w:color w:val="000000"/>
          <w:sz w:val="20"/>
          <w:szCs w:val="20"/>
          <w:u w:val="single"/>
        </w:rPr>
        <w:t>Module 3 : comprendre la logique d’écriture et les attendus du dossier VAE (2 heures). </w:t>
      </w:r>
    </w:p>
    <w:p w14:paraId="31FD8FC8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1 : Comprendre les spécificités du dossier VAE en termes d’écriture. </w:t>
      </w:r>
    </w:p>
    <w:p w14:paraId="6781C21F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2 : Comprendre la manière dont les jurys VAE lisent le dossier VAE. </w:t>
      </w:r>
    </w:p>
    <w:p w14:paraId="780110A0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3 : Comprendre les différentes étapes d’écriture du dossier VAE. </w:t>
      </w:r>
    </w:p>
    <w:p w14:paraId="5BE7C382" w14:textId="77777777" w:rsidR="0058522A" w:rsidRPr="00046D77" w:rsidRDefault="0058522A" w:rsidP="0058522A">
      <w:pPr>
        <w:ind w:left="0" w:hanging="2"/>
        <w:rPr>
          <w:rFonts w:ascii="Helvetica Neue" w:hAnsi="Helvetica Neue"/>
          <w:sz w:val="20"/>
          <w:szCs w:val="20"/>
        </w:rPr>
      </w:pPr>
    </w:p>
    <w:p w14:paraId="654435F4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b/>
          <w:bCs/>
          <w:color w:val="000000"/>
          <w:sz w:val="20"/>
          <w:szCs w:val="20"/>
          <w:u w:val="single"/>
        </w:rPr>
        <w:t>Module 4 : élaboration du plan (2 heures).</w:t>
      </w:r>
    </w:p>
    <w:p w14:paraId="04D6C8C8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1 : Comprendre le contenu attendu dans le dossier VAE en termes d’expériences relatées. </w:t>
      </w:r>
    </w:p>
    <w:p w14:paraId="3EE14CCA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2 : Réaliser un tableau de croisement entre les expériences et les compétences du diplôme. </w:t>
      </w:r>
    </w:p>
    <w:p w14:paraId="644BBAB2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3 : Cerner la meilleure distribution des compétences à mettre en avant dans chaque expérience présentée. </w:t>
      </w:r>
    </w:p>
    <w:p w14:paraId="48462C49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4 : préparer un argumentaire pour chaque expérience choisie et retenue pour être présentée dans le dossier VAE et présenter les compétences afférentes. </w:t>
      </w:r>
    </w:p>
    <w:p w14:paraId="471DBC65" w14:textId="77777777" w:rsidR="0058522A" w:rsidRPr="00046D77" w:rsidRDefault="0058522A" w:rsidP="0058522A">
      <w:pPr>
        <w:ind w:left="0" w:hanging="2"/>
        <w:rPr>
          <w:rFonts w:ascii="Helvetica Neue" w:hAnsi="Helvetica Neue"/>
          <w:sz w:val="20"/>
          <w:szCs w:val="20"/>
        </w:rPr>
      </w:pPr>
    </w:p>
    <w:p w14:paraId="5AD13A4B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b/>
          <w:bCs/>
          <w:color w:val="000000"/>
          <w:sz w:val="20"/>
          <w:szCs w:val="20"/>
          <w:u w:val="single"/>
        </w:rPr>
        <w:t>Module 5 : Se lancer dans l’écriture premier chapitre (2 heures)</w:t>
      </w:r>
      <w:r w:rsidRPr="00046D77">
        <w:rPr>
          <w:rFonts w:ascii="Helvetica Neue" w:hAnsi="Helvetica Neue" w:cs="Calibri"/>
          <w:color w:val="000000"/>
          <w:sz w:val="20"/>
          <w:szCs w:val="20"/>
        </w:rPr>
        <w:t> : </w:t>
      </w:r>
    </w:p>
    <w:p w14:paraId="27B633A7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1 : Comprendre la structure d’une situation de travail présentée dans un dossier VAE.</w:t>
      </w:r>
    </w:p>
    <w:p w14:paraId="13E8506F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2 : Savoir rédiger l’amorce du premier chapitre et toutes les parties suivantes du chapitre. </w:t>
      </w:r>
    </w:p>
    <w:p w14:paraId="52625FBB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3 : Savoir se relire au fur et à mesure de l’écriture de son premier chapitre. </w:t>
      </w:r>
    </w:p>
    <w:p w14:paraId="22FF659F" w14:textId="77777777" w:rsidR="0058522A" w:rsidRPr="00046D77" w:rsidRDefault="0058522A" w:rsidP="0058522A">
      <w:pPr>
        <w:spacing w:after="240"/>
        <w:ind w:left="0" w:hanging="2"/>
        <w:rPr>
          <w:rFonts w:ascii="Helvetica Neue" w:hAnsi="Helvetica Neue"/>
          <w:sz w:val="20"/>
          <w:szCs w:val="20"/>
        </w:rPr>
      </w:pPr>
    </w:p>
    <w:p w14:paraId="3AEA52B0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b/>
          <w:bCs/>
          <w:color w:val="000000"/>
          <w:sz w:val="20"/>
          <w:szCs w:val="20"/>
          <w:u w:val="single"/>
        </w:rPr>
        <w:t>Module 6 : point d’étape sur le premier chapitre (deux heures) :</w:t>
      </w:r>
    </w:p>
    <w:p w14:paraId="4A73002E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1 : Savoir opérer une relecture productive de son premier chapitre reposant sur des critères précis.</w:t>
      </w:r>
    </w:p>
    <w:p w14:paraId="38DAC12C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2 : Savoir réécrire et améliorer son premier chapitre. </w:t>
      </w:r>
    </w:p>
    <w:p w14:paraId="3B31945E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3 : Savoir supprimer des éléments hors sujet et synthétiser.</w:t>
      </w:r>
    </w:p>
    <w:p w14:paraId="7815BCC0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4 : Savoir accentuer et renforcer l’analyse de l’expérience présentée. </w:t>
      </w:r>
    </w:p>
    <w:p w14:paraId="74F71373" w14:textId="77777777" w:rsidR="0058522A" w:rsidRPr="00046D77" w:rsidRDefault="0058522A" w:rsidP="0058522A">
      <w:pPr>
        <w:ind w:left="0" w:hanging="2"/>
        <w:rPr>
          <w:rFonts w:ascii="Helvetica Neue" w:hAnsi="Helvetica Neue"/>
          <w:sz w:val="20"/>
          <w:szCs w:val="20"/>
        </w:rPr>
      </w:pPr>
    </w:p>
    <w:p w14:paraId="45B20CCD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b/>
          <w:bCs/>
          <w:color w:val="000000"/>
          <w:sz w:val="20"/>
          <w:szCs w:val="20"/>
          <w:u w:val="single"/>
        </w:rPr>
        <w:t>Module 7 : Point d’étape sur le premier chapitre – conseils génériques sur l’écriture du dossier VAE (deux heures). </w:t>
      </w:r>
    </w:p>
    <w:p w14:paraId="5AA1EF36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1 : rappel sur les attendus de la présentation d’une expérience dans le dossier VAE. </w:t>
      </w:r>
    </w:p>
    <w:p w14:paraId="1162C330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2 : savoir se situer sur ces attendus, concernant le premier chapitre. </w:t>
      </w:r>
    </w:p>
    <w:p w14:paraId="14E6B061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3 : évaluer et cerner les points d’amélioration à opérer, les points de difficultés. </w:t>
      </w:r>
    </w:p>
    <w:p w14:paraId="71092598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4 : cerner les apprentissages opérés avec cette première écriture pour en retirer les bénéfices pour les chapitres suivants. </w:t>
      </w:r>
    </w:p>
    <w:p w14:paraId="06F42671" w14:textId="77777777" w:rsidR="0058522A" w:rsidRPr="00046D77" w:rsidRDefault="0058522A" w:rsidP="0058522A">
      <w:pPr>
        <w:ind w:left="0" w:hanging="2"/>
        <w:rPr>
          <w:rFonts w:ascii="Helvetica Neue" w:hAnsi="Helvetica Neue"/>
          <w:sz w:val="20"/>
          <w:szCs w:val="20"/>
        </w:rPr>
      </w:pPr>
    </w:p>
    <w:p w14:paraId="5F737805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b/>
          <w:bCs/>
          <w:color w:val="000000"/>
          <w:sz w:val="20"/>
          <w:szCs w:val="20"/>
          <w:u w:val="single"/>
        </w:rPr>
        <w:t>Module 8 : organiser son travail de rédaction des chapitres suivants (deux heures).</w:t>
      </w:r>
    </w:p>
    <w:p w14:paraId="6BD02FC8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1 : opérer un point d’étape sur le planning. </w:t>
      </w:r>
    </w:p>
    <w:p w14:paraId="2CC5EEF0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2 : reprendre et valider les expériences choisies pour les chapitres suivants.</w:t>
      </w:r>
    </w:p>
    <w:p w14:paraId="406C3A97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3 : Amorcer une conclusion, sur la base des éléments issus de la rédaction du premier chapitre. </w:t>
      </w:r>
    </w:p>
    <w:p w14:paraId="13107EB0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4 : Adopter une démarche réflexive sur ses acquis et l’avancement de son écrit tout au long de l’écriture avec l’aide de questions clés. </w:t>
      </w:r>
    </w:p>
    <w:p w14:paraId="7AD8D284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5 : constituer les annexes au dossier VAE au fil de l’écriture. </w:t>
      </w:r>
    </w:p>
    <w:p w14:paraId="6B111513" w14:textId="77777777" w:rsidR="0058522A" w:rsidRPr="00046D77" w:rsidRDefault="0058522A" w:rsidP="0058522A">
      <w:pPr>
        <w:ind w:left="0" w:hanging="2"/>
        <w:rPr>
          <w:rFonts w:ascii="Helvetica Neue" w:hAnsi="Helvetica Neue"/>
          <w:sz w:val="20"/>
          <w:szCs w:val="20"/>
        </w:rPr>
      </w:pPr>
    </w:p>
    <w:p w14:paraId="09627550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b/>
          <w:bCs/>
          <w:color w:val="000000"/>
          <w:sz w:val="20"/>
          <w:szCs w:val="20"/>
          <w:u w:val="single"/>
        </w:rPr>
        <w:t>Module 9 : conclusion et introduction (deux heures). </w:t>
      </w:r>
    </w:p>
    <w:p w14:paraId="213B37D6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1 : opérer un point d’étape sur le dossier VAE. </w:t>
      </w:r>
    </w:p>
    <w:p w14:paraId="77D9C1F0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2 : Préparer les grandes lignes de la conclusion. </w:t>
      </w:r>
    </w:p>
    <w:p w14:paraId="77F2130A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3 : préparer les grandes lignes de l’introduction. </w:t>
      </w:r>
    </w:p>
    <w:p w14:paraId="1CD15468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4 : valider ces grandes lignes en fonction de la bonne cohérence de ces deux parties entre elles et avec le dossier VAE. </w:t>
      </w:r>
    </w:p>
    <w:p w14:paraId="259FD14E" w14:textId="77777777" w:rsidR="0058522A" w:rsidRPr="00046D77" w:rsidRDefault="0058522A" w:rsidP="0058522A">
      <w:pPr>
        <w:ind w:left="0" w:hanging="2"/>
        <w:rPr>
          <w:rFonts w:ascii="Helvetica Neue" w:hAnsi="Helvetica Neue"/>
          <w:sz w:val="20"/>
          <w:szCs w:val="20"/>
        </w:rPr>
      </w:pPr>
    </w:p>
    <w:p w14:paraId="7F2D67A9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b/>
          <w:bCs/>
          <w:color w:val="000000"/>
          <w:sz w:val="20"/>
          <w:szCs w:val="20"/>
          <w:u w:val="single"/>
        </w:rPr>
        <w:t>Module 10 : finaliser son écrit (deux heures). </w:t>
      </w:r>
    </w:p>
    <w:p w14:paraId="0BEEC5CB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1 : Opérer un point d’étape. </w:t>
      </w:r>
    </w:p>
    <w:p w14:paraId="6226B8E9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2 : finaliser le choix des preuves en annexe.</w:t>
      </w:r>
    </w:p>
    <w:p w14:paraId="0290BD62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lastRenderedPageBreak/>
        <w:t>3 : Relecture sur le fond, critères clés. </w:t>
      </w:r>
    </w:p>
    <w:p w14:paraId="05BDF9F3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4 : Relecture sur la forme, critères clés. </w:t>
      </w:r>
    </w:p>
    <w:p w14:paraId="642A8C3C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5 : relecture par un tiers, si oui, qui et comment. </w:t>
      </w:r>
    </w:p>
    <w:p w14:paraId="4F52CA08" w14:textId="77777777" w:rsidR="0058522A" w:rsidRPr="00046D77" w:rsidRDefault="0058522A" w:rsidP="0058522A">
      <w:pPr>
        <w:ind w:left="0" w:hanging="2"/>
        <w:rPr>
          <w:rFonts w:ascii="Helvetica Neue" w:hAnsi="Helvetica Neue"/>
          <w:sz w:val="20"/>
          <w:szCs w:val="20"/>
        </w:rPr>
      </w:pPr>
    </w:p>
    <w:p w14:paraId="361D6335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b/>
          <w:bCs/>
          <w:color w:val="000000"/>
          <w:sz w:val="20"/>
          <w:szCs w:val="20"/>
          <w:u w:val="single"/>
        </w:rPr>
        <w:t>Module 11 : préparer son entretien VAE (deux heures). </w:t>
      </w:r>
    </w:p>
    <w:p w14:paraId="2073BAFA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1 : Comprendre les attendus du jury pour l’entretien VAE. </w:t>
      </w:r>
    </w:p>
    <w:p w14:paraId="12D8D0AE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2 : Comprendre comment s’articule l’entretien VAE avec le dossier VAE. </w:t>
      </w:r>
    </w:p>
    <w:p w14:paraId="22CA5E1B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3 : comprendre de quelle manière les membres du jury évaluent les acquis. </w:t>
      </w:r>
    </w:p>
    <w:p w14:paraId="488902CE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4 : préparer un PowerPoint. </w:t>
      </w:r>
    </w:p>
    <w:p w14:paraId="4B3D803D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5 : se préparer avant le jour J. </w:t>
      </w:r>
    </w:p>
    <w:p w14:paraId="116D711D" w14:textId="77777777" w:rsidR="0058522A" w:rsidRPr="00046D77" w:rsidRDefault="0058522A" w:rsidP="0058522A">
      <w:pPr>
        <w:ind w:left="0" w:hanging="2"/>
        <w:rPr>
          <w:rFonts w:ascii="Helvetica Neue" w:hAnsi="Helvetica Neue"/>
          <w:sz w:val="20"/>
          <w:szCs w:val="20"/>
        </w:rPr>
      </w:pPr>
    </w:p>
    <w:p w14:paraId="2E992DEB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b/>
          <w:bCs/>
          <w:color w:val="000000"/>
          <w:sz w:val="20"/>
          <w:szCs w:val="20"/>
          <w:u w:val="single"/>
        </w:rPr>
        <w:t>Module 11 : l’après-VAE (deux heures). </w:t>
      </w:r>
    </w:p>
    <w:p w14:paraId="458355AE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1 : Comprendre l’avis du jury. </w:t>
      </w:r>
    </w:p>
    <w:p w14:paraId="5A7ACEB9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>2 : Opérer un retour sur son parcours VAE. </w:t>
      </w:r>
    </w:p>
    <w:p w14:paraId="3459793B" w14:textId="77777777" w:rsidR="0058522A" w:rsidRPr="00046D77" w:rsidRDefault="0058522A" w:rsidP="0058522A">
      <w:pPr>
        <w:spacing w:after="160"/>
        <w:ind w:left="0" w:hanging="2"/>
        <w:rPr>
          <w:rFonts w:ascii="Helvetica Neue" w:hAnsi="Helvetica Neue"/>
          <w:sz w:val="20"/>
          <w:szCs w:val="20"/>
        </w:rPr>
      </w:pPr>
      <w:r w:rsidRPr="00046D77">
        <w:rPr>
          <w:rFonts w:ascii="Helvetica Neue" w:hAnsi="Helvetica Neue" w:cs="Calibri"/>
          <w:color w:val="000000"/>
          <w:sz w:val="20"/>
          <w:szCs w:val="20"/>
        </w:rPr>
        <w:t xml:space="preserve">3 : opérer un point d’étape sur ses projets, en lien avec le résultat du jury VAE. </w:t>
      </w:r>
    </w:p>
    <w:p w14:paraId="0FABCF8A" w14:textId="14B7ECFA" w:rsidR="00103562" w:rsidRDefault="00103562" w:rsidP="0058522A">
      <w:pPr>
        <w:ind w:left="0" w:hanging="2"/>
      </w:pPr>
    </w:p>
    <w:sectPr w:rsidR="001035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276F" w14:textId="77777777" w:rsidR="00C66B8E" w:rsidRDefault="00C66B8E">
      <w:pPr>
        <w:spacing w:line="240" w:lineRule="auto"/>
        <w:ind w:left="0" w:hanging="2"/>
      </w:pPr>
      <w:r>
        <w:separator/>
      </w:r>
    </w:p>
  </w:endnote>
  <w:endnote w:type="continuationSeparator" w:id="0">
    <w:p w14:paraId="54CB8AD5" w14:textId="77777777" w:rsidR="00C66B8E" w:rsidRDefault="00C66B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1938" w14:textId="77777777" w:rsidR="0058522A" w:rsidRDefault="0058522A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1D23" w14:textId="77777777" w:rsidR="0058522A" w:rsidRPr="00CB740B" w:rsidRDefault="0058522A" w:rsidP="0058522A">
    <w:pPr>
      <w:autoSpaceDE w:val="0"/>
      <w:autoSpaceDN w:val="0"/>
      <w:adjustRightInd w:val="0"/>
      <w:spacing w:after="284" w:line="304" w:lineRule="atLeast"/>
      <w:ind w:left="0" w:hanging="2"/>
      <w:jc w:val="right"/>
      <w:rPr>
        <w:rFonts w:ascii="Century Gothic" w:hAnsi="Century Gothic" w:cs="Century Gothic"/>
        <w:color w:val="000000"/>
        <w:sz w:val="16"/>
        <w:szCs w:val="16"/>
      </w:rPr>
    </w:pPr>
    <w:r w:rsidRPr="00CB740B">
      <w:rPr>
        <w:rFonts w:ascii="Century Gothic" w:hAnsi="Century Gothic" w:cs="Century Gothic"/>
        <w:color w:val="A2A1A4"/>
        <w:sz w:val="16"/>
        <w:szCs w:val="16"/>
      </w:rPr>
      <w:t>Document actualisé le 7/06/2022</w:t>
    </w:r>
  </w:p>
  <w:p w14:paraId="3215C857" w14:textId="47F5ECF9" w:rsidR="00103562" w:rsidRPr="0058522A" w:rsidRDefault="0058522A" w:rsidP="0058522A">
    <w:pPr>
      <w:pStyle w:val="Pieddepage"/>
      <w:ind w:left="0" w:hanging="2"/>
      <w:jc w:val="center"/>
      <w:rPr>
        <w:rFonts w:eastAsia="Century Gothic"/>
        <w:sz w:val="16"/>
        <w:szCs w:val="16"/>
      </w:rPr>
    </w:pPr>
    <w:r w:rsidRPr="00CB740B">
      <w:rPr>
        <w:rFonts w:ascii="Century Gothic" w:hAnsi="Century Gothic" w:cs="Century Gothic"/>
        <w:color w:val="A2A1A4"/>
        <w:position w:val="0"/>
        <w:sz w:val="16"/>
        <w:szCs w:val="16"/>
      </w:rPr>
      <w:t xml:space="preserve">Madame Sabine Fessard - 2 rue Léon Blum 68000 Colmar - Siret : 51895453200017 – </w:t>
    </w:r>
    <w:r w:rsidRPr="00CB740B">
      <w:rPr>
        <w:rFonts w:ascii="Century Gothic" w:hAnsi="Century Gothic" w:cs="Century Gothic"/>
        <w:color w:val="A3A3A3"/>
        <w:position w:val="0"/>
        <w:sz w:val="16"/>
        <w:szCs w:val="16"/>
      </w:rPr>
      <w:t xml:space="preserve">Enregistré sous le n°44680312268 auprès du préfet de région Grand Est – </w:t>
    </w:r>
    <w:r w:rsidRPr="00CB740B">
      <w:rPr>
        <w:rFonts w:ascii="Century Gothic" w:hAnsi="Century Gothic" w:cs="Century Gothic"/>
        <w:i/>
        <w:iCs/>
        <w:color w:val="A3A3A3"/>
        <w:position w:val="0"/>
        <w:sz w:val="16"/>
        <w:szCs w:val="16"/>
      </w:rPr>
      <w:t>Cet enregistrement ne vaut pas agrément de l’État</w:t>
    </w:r>
    <w:r w:rsidRPr="00CB740B">
      <w:rPr>
        <w:rFonts w:ascii="Century Gothic" w:hAnsi="Century Gothic" w:cs="Century Gothic"/>
        <w:color w:val="A3A3A3"/>
        <w:position w:val="0"/>
        <w:sz w:val="16"/>
        <w:szCs w:val="16"/>
      </w:rPr>
      <w:t xml:space="preserve">- Naf : 8542Z – TVA : FR28518954532 - Tel : 06 87 23 85 78 – Email : sabinefessard@validersesacquis.fr - Site internet : </w:t>
    </w:r>
    <w:hyperlink r:id="rId1" w:history="1">
      <w:r w:rsidRPr="00CB740B">
        <w:rPr>
          <w:rFonts w:ascii="Century Gothic" w:hAnsi="Century Gothic" w:cs="Century Gothic"/>
          <w:color w:val="A3A3A3"/>
          <w:position w:val="0"/>
          <w:sz w:val="16"/>
          <w:szCs w:val="16"/>
          <w:u w:val="single"/>
        </w:rPr>
        <w:t>https://www.validersesacquis.fr/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8677" w14:textId="77777777" w:rsidR="0058522A" w:rsidRDefault="0058522A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AF10" w14:textId="77777777" w:rsidR="00C66B8E" w:rsidRDefault="00C66B8E">
      <w:pPr>
        <w:spacing w:line="240" w:lineRule="auto"/>
        <w:ind w:left="0" w:hanging="2"/>
      </w:pPr>
      <w:r>
        <w:separator/>
      </w:r>
    </w:p>
  </w:footnote>
  <w:footnote w:type="continuationSeparator" w:id="0">
    <w:p w14:paraId="196DDD19" w14:textId="77777777" w:rsidR="00C66B8E" w:rsidRDefault="00C66B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20AD" w14:textId="77777777" w:rsidR="0058522A" w:rsidRDefault="0058522A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0DF2" w14:textId="4CA49DB6" w:rsidR="00103562" w:rsidRDefault="001035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</w:p>
  <w:p w14:paraId="61B0DB79" w14:textId="77777777" w:rsidR="00103562" w:rsidRDefault="001035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B4E4" w14:textId="77777777" w:rsidR="0058522A" w:rsidRDefault="0058522A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134E"/>
    <w:multiLevelType w:val="hybridMultilevel"/>
    <w:tmpl w:val="BB2C1450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50E2371F"/>
    <w:multiLevelType w:val="multilevel"/>
    <w:tmpl w:val="9F6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936482">
    <w:abstractNumId w:val="1"/>
  </w:num>
  <w:num w:numId="2" w16cid:durableId="175238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62"/>
    <w:rsid w:val="00062B47"/>
    <w:rsid w:val="000C6D14"/>
    <w:rsid w:val="00103562"/>
    <w:rsid w:val="00162D89"/>
    <w:rsid w:val="001870EE"/>
    <w:rsid w:val="001C2686"/>
    <w:rsid w:val="001C7D40"/>
    <w:rsid w:val="00276065"/>
    <w:rsid w:val="003E50CD"/>
    <w:rsid w:val="003E60A6"/>
    <w:rsid w:val="003F2098"/>
    <w:rsid w:val="0046540C"/>
    <w:rsid w:val="004915BD"/>
    <w:rsid w:val="00541AC6"/>
    <w:rsid w:val="0058522A"/>
    <w:rsid w:val="005F6F40"/>
    <w:rsid w:val="0064525A"/>
    <w:rsid w:val="00720640"/>
    <w:rsid w:val="00764562"/>
    <w:rsid w:val="007B458E"/>
    <w:rsid w:val="00814796"/>
    <w:rsid w:val="009009ED"/>
    <w:rsid w:val="00937FDD"/>
    <w:rsid w:val="00963110"/>
    <w:rsid w:val="00A21E52"/>
    <w:rsid w:val="00A37418"/>
    <w:rsid w:val="00A603BA"/>
    <w:rsid w:val="00AC5FF2"/>
    <w:rsid w:val="00B20C34"/>
    <w:rsid w:val="00BF1918"/>
    <w:rsid w:val="00C61D1B"/>
    <w:rsid w:val="00C66B8E"/>
    <w:rsid w:val="00DB5B81"/>
    <w:rsid w:val="00E22418"/>
    <w:rsid w:val="00E47B77"/>
    <w:rsid w:val="00ED3A2F"/>
    <w:rsid w:val="00EF6819"/>
    <w:rsid w:val="00F15134"/>
    <w:rsid w:val="00F16D91"/>
    <w:rsid w:val="00F5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972C"/>
  <w15:docId w15:val="{D9F61CF2-C426-1F4A-A7EA-F139FEE9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F4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widowControl w:val="0"/>
      <w:ind w:left="120" w:right="-20"/>
    </w:pPr>
    <w:rPr>
      <w:rFonts w:ascii="Arial" w:eastAsia="Arial" w:hAnsi="Arial" w:cs="Arial"/>
      <w:b/>
      <w:sz w:val="20"/>
      <w:szCs w:val="2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40" w:line="249" w:lineRule="auto"/>
      <w:ind w:left="10" w:right="7" w:hanging="10"/>
      <w:jc w:val="both"/>
      <w:outlineLvl w:val="3"/>
    </w:pPr>
    <w:rPr>
      <w:i/>
      <w:color w:val="2E75B5"/>
      <w:sz w:val="20"/>
      <w:szCs w:val="2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56"/>
      <w:szCs w:val="56"/>
    </w:rPr>
  </w:style>
  <w:style w:type="table" w:customStyle="1" w:styleId="TableNormal0">
    <w:name w:val="Table 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qFormat/>
    <w:rPr>
      <w:rFonts w:ascii="Calibri" w:eastAsia="Calibri" w:hAnsi="Calibri" w:cs="Calibri"/>
      <w:sz w:val="22"/>
      <w:szCs w:val="22"/>
    </w:r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ieddepage">
    <w:name w:val="footer"/>
    <w:basedOn w:val="Normal"/>
    <w:qFormat/>
    <w:rPr>
      <w:rFonts w:ascii="Calibri" w:eastAsia="Calibri" w:hAnsi="Calibri" w:cs="Calibri"/>
      <w:sz w:val="22"/>
      <w:szCs w:val="22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3E50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5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priseindividuelle-xrg.my.webex.com/webappng/sites/entrepriseindividuelle-xrg.my/dashboard?siteurl=entrepriseindividuelle-xrg.my&amp;from_login=tru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lidersesacquis.fr/contact-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lidersesacqui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/cvVi2SyaCcYF5fek7GYdPyndg==">AMUW2mUOdIyIfDXxb2TaGnw7JTogK6GCHpvclIAYrQaijRDp2+jktRXjGltPXU8GKqsEea6859c4imtol7hHJwwINhbpqRYUS2gc33YmOkK+fsA5WgOIuOhPkUPya+oJCshqISp9/lQ4Z8GcI3eppq/E3DcsyqqlGlv3nxdm1lW8MrUOBqV52WaYdo5OYuTDe4NHIHLVNEH5Tf3tUO82SacXJoz9UFaLwNYL28PwsRCQGtMpYU6Vnes=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Sabine Fessard</cp:lastModifiedBy>
  <cp:revision>37</cp:revision>
  <dcterms:created xsi:type="dcterms:W3CDTF">2022-03-21T10:04:00Z</dcterms:created>
  <dcterms:modified xsi:type="dcterms:W3CDTF">2022-07-10T09:13:00Z</dcterms:modified>
</cp:coreProperties>
</file>